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优化审批服务事项落实要求</w:t>
      </w:r>
    </w:p>
    <w:p>
      <w:pPr>
        <w:spacing w:line="560" w:lineRule="exact"/>
        <w:ind w:firstLine="640" w:firstLineChars="200"/>
        <w:jc w:val="left"/>
        <w:rPr>
          <w:rFonts w:ascii="仿宋_GB2312" w:hAnsi="仿宋_GB2312" w:eastAsia="仿宋_GB2312" w:cs="仿宋_GB2312"/>
          <w:sz w:val="32"/>
          <w:szCs w:val="40"/>
        </w:rPr>
      </w:pP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一、改革方式</w:t>
      </w:r>
    </w:p>
    <w:p>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优化审批服务</w:t>
      </w:r>
    </w:p>
    <w:p>
      <w:pPr>
        <w:spacing w:line="560" w:lineRule="exact"/>
        <w:ind w:firstLine="640" w:firstLineChars="200"/>
        <w:rPr>
          <w:rFonts w:ascii="楷体_GB2312" w:hAnsi="楷体_GB2312" w:eastAsia="楷体_GB2312" w:cs="楷体_GB2312"/>
          <w:sz w:val="32"/>
          <w:szCs w:val="32"/>
        </w:rPr>
      </w:pPr>
      <w:r>
        <w:rPr>
          <w:rFonts w:hint="eastAsia" w:ascii="黑体" w:hAnsi="黑体" w:eastAsia="黑体" w:cs="黑体"/>
          <w:sz w:val="32"/>
          <w:szCs w:val="40"/>
        </w:rPr>
        <w:t>二、行政许可事项名称</w:t>
      </w:r>
    </w:p>
    <w:p>
      <w:pPr>
        <w:spacing w:line="560" w:lineRule="exact"/>
        <w:ind w:firstLine="640" w:firstLineChars="200"/>
        <w:jc w:val="left"/>
        <w:rPr>
          <w:rFonts w:ascii="黑体" w:hAnsi="黑体" w:eastAsia="黑体" w:cs="黑体"/>
          <w:sz w:val="32"/>
          <w:szCs w:val="40"/>
        </w:rPr>
      </w:pPr>
      <w:r>
        <w:rPr>
          <w:rFonts w:hint="eastAsia" w:ascii="仿宋_GB2312" w:hAnsi="仿宋_GB2312" w:eastAsia="仿宋_GB2312" w:cs="仿宋_GB2312"/>
          <w:sz w:val="32"/>
          <w:szCs w:val="32"/>
        </w:rPr>
        <w:t>名称：</w:t>
      </w:r>
      <w:r>
        <w:rPr>
          <w:rFonts w:hint="eastAsia" w:ascii="仿宋_GB2312" w:hAnsi="仿宋_GB2312" w:eastAsia="仿宋_GB2312" w:cs="仿宋_GB2312"/>
          <w:sz w:val="32"/>
          <w:szCs w:val="32"/>
          <w:u w:val="single"/>
        </w:rPr>
        <w:t xml:space="preserve">  第三类医疗器械经营许可</w:t>
      </w: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三、主管部门</w:t>
      </w:r>
    </w:p>
    <w:p>
      <w:pPr>
        <w:spacing w:line="560" w:lineRule="exact"/>
        <w:jc w:val="left"/>
        <w:rPr>
          <w:rFonts w:ascii="仿宋_GB2312" w:hAnsi="仿宋_GB2312" w:eastAsia="仿宋_GB2312" w:cs="仿宋_GB2312"/>
          <w:sz w:val="32"/>
          <w:szCs w:val="40"/>
        </w:rPr>
      </w:pPr>
      <w:r>
        <w:rPr>
          <w:rFonts w:hint="eastAsia" w:ascii="仿宋_GB2312" w:hAnsi="仿宋_GB2312" w:eastAsia="仿宋_GB2312" w:cs="仿宋_GB2312"/>
          <w:sz w:val="32"/>
          <w:szCs w:val="40"/>
        </w:rPr>
        <w:t xml:space="preserve">    西咸新区市场监督管理局</w:t>
      </w: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四、审批部门</w:t>
      </w:r>
    </w:p>
    <w:p>
      <w:pPr>
        <w:spacing w:line="560" w:lineRule="exact"/>
        <w:ind w:firstLine="640" w:firstLineChars="200"/>
        <w:rPr>
          <w:rFonts w:ascii="楷体_GB2312" w:hAnsi="楷体_GB2312" w:eastAsia="楷体_GB2312" w:cs="楷体_GB2312"/>
          <w:sz w:val="32"/>
          <w:szCs w:val="32"/>
        </w:rPr>
      </w:pPr>
      <w:r>
        <w:rPr>
          <w:rFonts w:hint="eastAsia" w:ascii="仿宋_GB2312" w:hAnsi="仿宋_GB2312" w:eastAsia="仿宋_GB2312" w:cs="仿宋_GB2312"/>
          <w:sz w:val="32"/>
          <w:szCs w:val="40"/>
        </w:rPr>
        <w:t>西咸新区市场监督管理局</w:t>
      </w: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五、行政许可事项设定依据</w:t>
      </w:r>
    </w:p>
    <w:p>
      <w:pPr>
        <w:widowControl/>
        <w:spacing w:line="576"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1.《医疗器械监督管理条例》</w:t>
      </w:r>
    </w:p>
    <w:p>
      <w:pPr>
        <w:widowControl/>
        <w:spacing w:line="576"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2.《医疗器械经营监督管理办法》</w:t>
      </w:r>
    </w:p>
    <w:p>
      <w:pPr>
        <w:widowControl/>
        <w:spacing w:line="576"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3.《医疗器械经营质量管理规范》</w:t>
      </w:r>
    </w:p>
    <w:p>
      <w:pPr>
        <w:widowControl/>
        <w:spacing w:line="576"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4.《医疗器械分类目录》</w:t>
      </w:r>
    </w:p>
    <w:p>
      <w:pPr>
        <w:spacing w:line="576" w:lineRule="exact"/>
        <w:ind w:firstLine="640" w:firstLineChars="200"/>
        <w:jc w:val="left"/>
        <w:rPr>
          <w:rFonts w:ascii="仿宋_GB2312" w:hAnsi="Times New Roman" w:eastAsia="仿宋_GB2312"/>
          <w:kern w:val="0"/>
          <w:sz w:val="32"/>
          <w:szCs w:val="32"/>
        </w:rPr>
      </w:pPr>
      <w:r>
        <w:rPr>
          <w:rFonts w:hint="eastAsia" w:ascii="仿宋_GB2312" w:hAnsi="Times New Roman" w:eastAsia="仿宋_GB2312"/>
          <w:kern w:val="0"/>
          <w:sz w:val="32"/>
          <w:szCs w:val="32"/>
        </w:rPr>
        <w:t>5.《陕西省医疗器械经营企业为其他医疗器械生产经营企业提供贮存、配送服务监督管理办法》（陕食药监发〔2017〕76号）</w:t>
      </w:r>
    </w:p>
    <w:p>
      <w:pPr>
        <w:spacing w:line="576" w:lineRule="exact"/>
        <w:ind w:firstLine="640" w:firstLineChars="200"/>
        <w:jc w:val="left"/>
        <w:rPr>
          <w:rFonts w:ascii="仿宋_GB2312" w:hAnsi="Times New Roman" w:eastAsia="仿宋_GB2312"/>
          <w:kern w:val="0"/>
          <w:sz w:val="32"/>
          <w:szCs w:val="32"/>
        </w:rPr>
      </w:pPr>
      <w:r>
        <w:rPr>
          <w:rFonts w:hint="eastAsia" w:ascii="仿宋_GB2312" w:hAnsi="Times New Roman" w:eastAsia="仿宋_GB2312"/>
          <w:kern w:val="0"/>
          <w:sz w:val="32"/>
          <w:szCs w:val="32"/>
        </w:rPr>
        <w:t>6.《陕西省医疗器械经营企业为其他医疗器械生产经营企业提供贮存、配送服务管理技术指南》（陕食药监办发〔2016〕131号）</w:t>
      </w:r>
    </w:p>
    <w:p>
      <w:pPr>
        <w:widowControl/>
        <w:spacing w:line="576"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7.《医疗器械冷链（运输、贮存）管理指南》（国家食品药品监督管理总局公告（2016年第154号）</w:t>
      </w: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六、准予许可条件、标准和技术要求</w:t>
      </w:r>
    </w:p>
    <w:p>
      <w:pPr>
        <w:widowControl/>
        <w:spacing w:line="576"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1.</w:t>
      </w:r>
      <w:r>
        <w:rPr>
          <w:rFonts w:ascii="Times New Roman" w:hAnsi="Times New Roman" w:eastAsia="仿宋_GB2312"/>
          <w:kern w:val="0"/>
          <w:sz w:val="32"/>
          <w:szCs w:val="32"/>
        </w:rPr>
        <w:t>具有与经营范围和经营规模相适应的质量管理机构或者质量管理人员，质量管理人员应当具有国家认可的相关专业学历或者职称；</w:t>
      </w:r>
    </w:p>
    <w:p>
      <w:pPr>
        <w:widowControl/>
        <w:spacing w:line="576"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2.</w:t>
      </w:r>
      <w:r>
        <w:rPr>
          <w:rFonts w:ascii="Times New Roman" w:hAnsi="Times New Roman" w:eastAsia="仿宋_GB2312"/>
          <w:kern w:val="0"/>
          <w:sz w:val="32"/>
          <w:szCs w:val="32"/>
        </w:rPr>
        <w:t>具有与经营范围和经营规模相适应的经营、贮存场所；</w:t>
      </w:r>
    </w:p>
    <w:p>
      <w:pPr>
        <w:widowControl/>
        <w:spacing w:line="576"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3.</w:t>
      </w:r>
      <w:r>
        <w:rPr>
          <w:rFonts w:ascii="Times New Roman" w:hAnsi="Times New Roman" w:eastAsia="仿宋_GB2312"/>
          <w:kern w:val="0"/>
          <w:sz w:val="32"/>
          <w:szCs w:val="32"/>
        </w:rPr>
        <w:t>具有与经营范围和经营规模相适应的贮存条件，全部委托其他医疗器械经营企业贮存的可以不设立库房；</w:t>
      </w:r>
    </w:p>
    <w:p>
      <w:pPr>
        <w:widowControl/>
        <w:spacing w:line="576"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4.</w:t>
      </w:r>
      <w:r>
        <w:rPr>
          <w:rFonts w:ascii="Times New Roman" w:hAnsi="Times New Roman" w:eastAsia="仿宋_GB2312"/>
          <w:kern w:val="0"/>
          <w:sz w:val="32"/>
          <w:szCs w:val="32"/>
        </w:rPr>
        <w:t>具有与经营的医疗器械相适应的质量管理制度；</w:t>
      </w:r>
    </w:p>
    <w:p>
      <w:pPr>
        <w:widowControl/>
        <w:spacing w:line="576"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5.</w:t>
      </w:r>
      <w:r>
        <w:rPr>
          <w:rFonts w:ascii="Times New Roman" w:hAnsi="Times New Roman" w:eastAsia="仿宋_GB2312"/>
          <w:kern w:val="0"/>
          <w:sz w:val="32"/>
          <w:szCs w:val="32"/>
        </w:rPr>
        <w:t>具备与经营的医疗器械相适应的专业指导、技术培训和售后服务的能力，或者约定由相关机构提供技术支持</w:t>
      </w:r>
      <w:r>
        <w:rPr>
          <w:rFonts w:hint="eastAsia" w:ascii="Times New Roman" w:hAnsi="Times New Roman" w:eastAsia="仿宋_GB2312"/>
          <w:kern w:val="0"/>
          <w:sz w:val="32"/>
          <w:szCs w:val="32"/>
        </w:rPr>
        <w:t>；</w:t>
      </w:r>
    </w:p>
    <w:p>
      <w:pPr>
        <w:widowControl/>
        <w:spacing w:line="576" w:lineRule="exact"/>
        <w:ind w:firstLine="640" w:firstLineChars="200"/>
        <w:rPr>
          <w:rFonts w:ascii="Times New Roman" w:hAnsi="黑体" w:eastAsia="黑体"/>
          <w:kern w:val="0"/>
          <w:sz w:val="32"/>
          <w:szCs w:val="32"/>
        </w:rPr>
      </w:pPr>
      <w:r>
        <w:rPr>
          <w:rFonts w:hint="eastAsia" w:ascii="Times New Roman" w:hAnsi="Times New Roman" w:eastAsia="仿宋_GB2312"/>
          <w:kern w:val="0"/>
          <w:sz w:val="32"/>
          <w:szCs w:val="32"/>
        </w:rPr>
        <w:t>6.</w:t>
      </w:r>
      <w:r>
        <w:rPr>
          <w:rFonts w:ascii="Times New Roman" w:hAnsi="Times New Roman" w:eastAsia="仿宋_GB2312"/>
          <w:kern w:val="0"/>
          <w:sz w:val="32"/>
          <w:szCs w:val="32"/>
        </w:rPr>
        <w:t>具有符合医疗器械经营质量管理要求的计算机信息管理系统，保证经营的产品可追溯。</w:t>
      </w: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七、具体改革举措及主要理由</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将审批时限由30个工作日压减至20个工作日。</w:t>
      </w: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八、应当提交的材料</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应当提交下列材料：</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（一）新办</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1.质量负责人的身份证明、学历或者职称证明文件；</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2.组织机构与部门设置说明；</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3.经营范围、经营方式说明；</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4.经营场所、库房地址的地理位置图、平面图、房屋产权证明文件或者租赁协议（附房屋产权证明文件）复印件；</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5.经营设施、设备目录；</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6.经营质量管理制度、工作程序等文件目录；</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7.计算机信息管理系统基本情况介绍和功能说明；</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8.经办人授权证明；</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9.签字并加盖公章的申请表扫描版；</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10.人员花名册等。</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（二）变更</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1.质量负责人的身份证明、学历或者职称证明文件；（变更质量负责人时提供相应材料）</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2.经营范围、经营方式说明；（变更经营范围、经营方式时提供相应材料）</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3.经营场所、库房地址的地理位置图、平面图、房屋产权证明文件或者租赁协议（附房屋产权证明文件）复印件；（变更地址时提供相应材料，如经营范围、经营方式变更引起场所变化需提供相应材料）</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4.经营设施、设备目录；（变更地址时提供相应材料，如经营范围、经营方式变更引起设施、设备变化需提供相应材料）</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5.经营质量管理制度、工作程序等文件目录；（经营范围中新增体外诊断试剂时提供）</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6.计算机信息管理系统基本情况介绍和功能说明；（变更地址时提供相应材料）</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7.经办人授权证明；</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8.签字并加盖公章的申请表扫描版；</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9.医疗器械经营许可证（交回原件）；</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10.人员花名册等。</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（三）延续</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1.质量负责人的身份证明、学历或者职称证明文件；</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2.医疗器械经营许可证（交回原件）；</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3.经办人授权证明；</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4.签字并加盖公章的申请表扫描版；</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5.承诺书；</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6.人员花名册。</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（四）补发</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1.经办人授权证明；</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2.经营许可补发遗失声明；</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3.签字并加盖公章的申请表扫描版。</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（五）注销</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1.医疗器械经营许可证（交回原件）；</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2.经办人授权证明；</w:t>
      </w:r>
    </w:p>
    <w:p>
      <w:pPr>
        <w:autoSpaceDE w:val="0"/>
        <w:autoSpaceDN w:val="0"/>
        <w:spacing w:line="576" w:lineRule="exact"/>
        <w:ind w:firstLine="645"/>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3.签字并加盖公章的申请表扫描版；</w:t>
      </w:r>
    </w:p>
    <w:p>
      <w:pPr>
        <w:autoSpaceDE w:val="0"/>
        <w:autoSpaceDN w:val="0"/>
        <w:spacing w:line="576" w:lineRule="exact"/>
        <w:ind w:firstLine="645"/>
        <w:jc w:val="left"/>
        <w:rPr>
          <w:sz w:val="20"/>
          <w:szCs w:val="20"/>
        </w:rPr>
      </w:pPr>
      <w:r>
        <w:rPr>
          <w:rFonts w:hint="eastAsia" w:ascii="仿宋_GB2312" w:hAnsi="仿宋_GB2312" w:eastAsia="仿宋_GB2312" w:cs="仿宋_GB2312"/>
          <w:sz w:val="32"/>
          <w:szCs w:val="32"/>
        </w:rPr>
        <w:t>4.承诺书。</w:t>
      </w: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pStyle w:val="2"/>
        <w:ind w:firstLine="640"/>
        <w:rPr>
          <w:rFonts w:ascii="黑体" w:hAnsi="黑体" w:eastAsia="黑体" w:cs="黑体"/>
          <w:sz w:val="32"/>
          <w:szCs w:val="40"/>
        </w:rPr>
      </w:pPr>
    </w:p>
    <w:p>
      <w:pPr>
        <w:pStyle w:val="2"/>
        <w:ind w:firstLine="640"/>
        <w:rPr>
          <w:rFonts w:ascii="黑体" w:hAnsi="黑体" w:eastAsia="黑体" w:cs="黑体"/>
          <w:sz w:val="32"/>
          <w:szCs w:val="40"/>
        </w:rPr>
      </w:pPr>
    </w:p>
    <w:p>
      <w:pPr>
        <w:pStyle w:val="2"/>
        <w:ind w:firstLine="640"/>
        <w:rPr>
          <w:rFonts w:ascii="黑体" w:hAnsi="黑体" w:eastAsia="黑体" w:cs="黑体"/>
          <w:sz w:val="32"/>
          <w:szCs w:val="40"/>
        </w:rPr>
      </w:pPr>
    </w:p>
    <w:p>
      <w:pPr>
        <w:pStyle w:val="2"/>
        <w:ind w:firstLine="640"/>
        <w:rPr>
          <w:rFonts w:ascii="黑体" w:hAnsi="黑体" w:eastAsia="黑体" w:cs="黑体"/>
          <w:sz w:val="32"/>
          <w:szCs w:val="40"/>
        </w:rPr>
      </w:pPr>
    </w:p>
    <w:p>
      <w:pPr>
        <w:pStyle w:val="2"/>
        <w:ind w:firstLine="640"/>
        <w:rPr>
          <w:rFonts w:ascii="黑体" w:hAnsi="黑体" w:eastAsia="黑体" w:cs="黑体"/>
          <w:sz w:val="32"/>
          <w:szCs w:val="40"/>
        </w:rPr>
      </w:pPr>
    </w:p>
    <w:p>
      <w:pPr>
        <w:pStyle w:val="2"/>
        <w:ind w:firstLine="640"/>
        <w:rPr>
          <w:rFonts w:ascii="黑体" w:hAnsi="黑体" w:eastAsia="黑体" w:cs="黑体"/>
          <w:sz w:val="32"/>
          <w:szCs w:val="40"/>
        </w:rPr>
      </w:pPr>
    </w:p>
    <w:p>
      <w:pPr>
        <w:spacing w:line="560" w:lineRule="exact"/>
        <w:jc w:val="left"/>
        <w:rPr>
          <w:rFonts w:ascii="方正小标宋简体" w:hAnsi="方正小标宋简体" w:eastAsia="方正小标宋简体" w:cs="方正小标宋简体"/>
          <w:sz w:val="36"/>
          <w:szCs w:val="36"/>
        </w:rPr>
      </w:pPr>
      <w:r>
        <w:rPr>
          <w:rFonts w:hint="eastAsia" w:ascii="黑体" w:hAnsi="黑体" w:eastAsia="黑体" w:cs="黑体"/>
          <w:sz w:val="32"/>
          <w:szCs w:val="40"/>
        </w:rPr>
        <w:t>九、办理流程图</w:t>
      </w:r>
    </w:p>
    <w:p>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第三类医疗器械经营许可</w:t>
      </w:r>
      <w:r>
        <w:rPr>
          <w:rFonts w:hint="eastAsia" w:ascii="方正小标宋简体" w:hAnsi="方正小标宋简体" w:eastAsia="方正小标宋简体" w:cs="方正小标宋简体"/>
          <w:sz w:val="36"/>
          <w:szCs w:val="36"/>
          <w:lang w:eastAsia="zh-CN"/>
        </w:rPr>
        <w:t>事项</w:t>
      </w:r>
      <w:bookmarkStart w:id="0" w:name="_GoBack"/>
      <w:bookmarkEnd w:id="0"/>
      <w:r>
        <w:rPr>
          <w:rFonts w:hint="eastAsia" w:ascii="方正小标宋简体" w:hAnsi="方正小标宋简体" w:eastAsia="方正小标宋简体" w:cs="方正小标宋简体"/>
          <w:sz w:val="36"/>
          <w:szCs w:val="36"/>
        </w:rPr>
        <w:t>办理流程图</w:t>
      </w:r>
    </w:p>
    <w:p/>
    <w:p>
      <w:r>
        <mc:AlternateContent>
          <mc:Choice Requires="wps">
            <w:drawing>
              <wp:anchor distT="0" distB="0" distL="114300" distR="114300" simplePos="0" relativeHeight="251659264" behindDoc="0" locked="0" layoutInCell="1" allowOverlap="1">
                <wp:simplePos x="0" y="0"/>
                <wp:positionH relativeFrom="column">
                  <wp:posOffset>1106170</wp:posOffset>
                </wp:positionH>
                <wp:positionV relativeFrom="paragraph">
                  <wp:posOffset>179705</wp:posOffset>
                </wp:positionV>
                <wp:extent cx="2889250" cy="593090"/>
                <wp:effectExtent l="6350" t="6350" r="19050" b="10160"/>
                <wp:wrapNone/>
                <wp:docPr id="35" name="圆角矩形 35"/>
                <wp:cNvGraphicFramePr/>
                <a:graphic xmlns:a="http://schemas.openxmlformats.org/drawingml/2006/main">
                  <a:graphicData uri="http://schemas.microsoft.com/office/word/2010/wordprocessingShape">
                    <wps:wsp>
                      <wps:cNvSpPr/>
                      <wps:spPr>
                        <a:xfrm>
                          <a:off x="2113280" y="2836545"/>
                          <a:ext cx="2889250" cy="593090"/>
                        </a:xfrm>
                        <a:prstGeom prst="roundRect">
                          <a:avLst/>
                        </a:prstGeom>
                        <a:noFill/>
                        <a:ln w="12700" cap="flat" cmpd="sng" algn="ctr">
                          <a:solidFill>
                            <a:srgbClr val="000000"/>
                          </a:solidFill>
                          <a:prstDash val="solid"/>
                        </a:ln>
                        <a:effectLst/>
                      </wps:spPr>
                      <wps:txbx>
                        <w:txbxContent>
                          <w:p>
                            <w:pPr>
                              <w:jc w:val="center"/>
                              <w:rPr>
                                <w:b/>
                                <w:bCs/>
                                <w:color w:val="000000"/>
                                <w:sz w:val="22"/>
                                <w:szCs w:val="28"/>
                              </w:rPr>
                            </w:pPr>
                            <w:r>
                              <w:rPr>
                                <w:rFonts w:hint="eastAsia"/>
                                <w:b/>
                                <w:bCs/>
                                <w:color w:val="000000"/>
                                <w:sz w:val="22"/>
                                <w:szCs w:val="28"/>
                              </w:rPr>
                              <w:t>申  请</w:t>
                            </w:r>
                          </w:p>
                          <w:p>
                            <w:pPr>
                              <w:jc w:val="center"/>
                              <w:rPr>
                                <w:color w:val="000000"/>
                                <w:sz w:val="22"/>
                                <w:szCs w:val="28"/>
                              </w:rPr>
                            </w:pPr>
                            <w:r>
                              <w:rPr>
                                <w:rFonts w:hint="eastAsia"/>
                                <w:color w:val="000000"/>
                                <w:sz w:val="22"/>
                                <w:szCs w:val="28"/>
                              </w:rPr>
                              <w:t>申请人现场或通过网上提出申请</w:t>
                            </w: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87.1pt;margin-top:14.15pt;height:46.7pt;width:227.5pt;z-index:251659264;v-text-anchor:middle;mso-width-relative:page;mso-height-relative:page;" filled="f" stroked="t" coordsize="21600,21600" arcsize="0.166666666666667" o:gfxdata="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KRmL9doAAAAKAQAA&#10;DwAAAAAAAAABACAAAAAiAAAAZHJzL2Rvd25yZXYueG1sUEsBAhQAFAAAAAgAh07iQBJiDc6JAgAA&#10;5gQAAA4AAAAAAAAAAQAgAAAAKQEAAGRycy9lMm9Eb2MueG1sUEsFBgAAAAAGAAYAWQEAACQGAAAA&#10;AA==&#10;">
                <v:fill on="f" focussize="0,0"/>
                <v:stroke weight="1pt" color="#000000" joinstyle="round"/>
                <v:imagedata o:title=""/>
                <o:lock v:ext="edit" aspectratio="f"/>
                <v:textbox>
                  <w:txbxContent>
                    <w:p>
                      <w:pPr>
                        <w:jc w:val="center"/>
                        <w:rPr>
                          <w:b/>
                          <w:bCs/>
                          <w:color w:val="000000"/>
                          <w:sz w:val="22"/>
                          <w:szCs w:val="28"/>
                        </w:rPr>
                      </w:pPr>
                      <w:r>
                        <w:rPr>
                          <w:rFonts w:hint="eastAsia"/>
                          <w:b/>
                          <w:bCs/>
                          <w:color w:val="000000"/>
                          <w:sz w:val="22"/>
                          <w:szCs w:val="28"/>
                        </w:rPr>
                        <w:t>申  请</w:t>
                      </w:r>
                    </w:p>
                    <w:p>
                      <w:pPr>
                        <w:jc w:val="center"/>
                        <w:rPr>
                          <w:color w:val="000000"/>
                          <w:sz w:val="22"/>
                          <w:szCs w:val="28"/>
                        </w:rPr>
                      </w:pPr>
                      <w:r>
                        <w:rPr>
                          <w:rFonts w:hint="eastAsia"/>
                          <w:color w:val="000000"/>
                          <w:sz w:val="22"/>
                          <w:szCs w:val="28"/>
                        </w:rPr>
                        <w:t>申请人现场或通过网上提出申请</w:t>
                      </w:r>
                    </w:p>
                    <w:p>
                      <w:pPr>
                        <w:jc w:val="center"/>
                      </w:pPr>
                    </w:p>
                  </w:txbxContent>
                </v:textbox>
              </v:roundrect>
            </w:pict>
          </mc:Fallback>
        </mc:AlternateContent>
      </w:r>
    </w:p>
    <w:p>
      <w:pPr>
        <w:ind w:right="-1772" w:rightChars="-844"/>
      </w:pPr>
      <w:r>
        <mc:AlternateContent>
          <mc:Choice Requires="wps">
            <w:drawing>
              <wp:anchor distT="0" distB="0" distL="114300" distR="114300" simplePos="0" relativeHeight="251660288" behindDoc="0" locked="0" layoutInCell="1" allowOverlap="1">
                <wp:simplePos x="0" y="0"/>
                <wp:positionH relativeFrom="column">
                  <wp:posOffset>1215390</wp:posOffset>
                </wp:positionH>
                <wp:positionV relativeFrom="paragraph">
                  <wp:posOffset>939165</wp:posOffset>
                </wp:positionV>
                <wp:extent cx="2688590" cy="939800"/>
                <wp:effectExtent l="6350" t="6350" r="10160" b="6350"/>
                <wp:wrapNone/>
                <wp:docPr id="16" name="流程图: 决策 16"/>
                <wp:cNvGraphicFramePr/>
                <a:graphic xmlns:a="http://schemas.openxmlformats.org/drawingml/2006/main">
                  <a:graphicData uri="http://schemas.microsoft.com/office/word/2010/wordprocessingShape">
                    <wps:wsp>
                      <wps:cNvSpPr/>
                      <wps:spPr>
                        <a:xfrm>
                          <a:off x="3444875" y="1608455"/>
                          <a:ext cx="2688590" cy="939800"/>
                        </a:xfrm>
                        <a:prstGeom prst="flowChartDecision">
                          <a:avLst/>
                        </a:prstGeom>
                        <a:noFill/>
                        <a:ln w="12700" cap="flat" cmpd="sng" algn="ctr">
                          <a:solidFill>
                            <a:srgbClr val="000000"/>
                          </a:solidFill>
                          <a:prstDash val="solid"/>
                        </a:ln>
                        <a:effectLst/>
                      </wps:spPr>
                      <wps:txbx>
                        <w:txbxContent>
                          <w:p>
                            <w:pPr>
                              <w:jc w:val="center"/>
                              <w:rPr>
                                <w:color w:val="000000"/>
                              </w:rPr>
                            </w:pPr>
                            <w:r>
                              <w:rPr>
                                <w:rFonts w:hint="eastAsia"/>
                                <w:color w:val="000000"/>
                              </w:rPr>
                              <w:t>受理人审核申请材料是否符合条件</w:t>
                            </w: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0" type="#_x0000_t110" style="position:absolute;left:0pt;margin-left:95.7pt;margin-top:73.95pt;height:74pt;width:211.7pt;z-index:251660288;v-text-anchor:middle;mso-width-relative:page;mso-height-relative:page;" filled="f" stroked="t" coordsize="21600,21600" o:gfxdata="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B8&#10;Kbo42QAAAAsBAAAPAAAAAAAAAAEAIAAAACIAAABkcnMvZG93bnJldi54bWxQSwECFAAUAAAACACH&#10;TuJA4g6BYZUCAADzBAAADgAAAAAAAAABACAAAAAoAQAAZHJzL2Uyb0RvYy54bWxQSwUGAAAAAAYA&#10;BgBZAQAALwYAAAAA&#10;">
                <v:fill on="f" focussize="0,0"/>
                <v:stroke weight="1pt" color="#000000" joinstyle="round"/>
                <v:imagedata o:title=""/>
                <o:lock v:ext="edit" aspectratio="f"/>
                <v:textbox>
                  <w:txbxContent>
                    <w:p>
                      <w:pPr>
                        <w:jc w:val="center"/>
                        <w:rPr>
                          <w:color w:val="000000"/>
                        </w:rPr>
                      </w:pPr>
                      <w:r>
                        <w:rPr>
                          <w:rFonts w:hint="eastAsia"/>
                          <w:color w:val="000000"/>
                        </w:rPr>
                        <w:t>受理人审核申请材料是否符合条件</w:t>
                      </w:r>
                    </w:p>
                    <w:p>
                      <w:pPr>
                        <w:jc w:val="center"/>
                      </w:pPr>
                    </w:p>
                  </w:txbxContent>
                </v:textbox>
              </v:shape>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5088255</wp:posOffset>
                </wp:positionH>
                <wp:positionV relativeFrom="paragraph">
                  <wp:posOffset>2180590</wp:posOffset>
                </wp:positionV>
                <wp:extent cx="5715" cy="399415"/>
                <wp:effectExtent l="46355" t="0" r="62230" b="635"/>
                <wp:wrapNone/>
                <wp:docPr id="36" name="直接箭头连接符 36"/>
                <wp:cNvGraphicFramePr/>
                <a:graphic xmlns:a="http://schemas.openxmlformats.org/drawingml/2006/main">
                  <a:graphicData uri="http://schemas.microsoft.com/office/word/2010/wordprocessingShape">
                    <wps:wsp>
                      <wps:cNvCnPr/>
                      <wps:spPr>
                        <a:xfrm>
                          <a:off x="0" y="0"/>
                          <a:ext cx="5715" cy="399415"/>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400.65pt;margin-top:171.7pt;height:31.45pt;width:0.45pt;z-index:251674624;mso-width-relative:page;mso-height-relative:page;" filled="f" stroked="t" coordsize="21600,21600" o:gfxdata="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WaWVyNsAAAALAQAADwAAAAAAAAABACAAAAAiAAAAZHJz&#10;L2Rvd25yZXYueG1sUEsBAhQAFAAAAAgAh07iQPD1n2YBAgAA2gMAAA4AAAAAAAAAAQAgAAAAKgEA&#10;AGRycy9lMm9Eb2MueG1sUEsFBgAAAAAGAAYAWQEAAJ0FA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1171575</wp:posOffset>
                </wp:positionH>
                <wp:positionV relativeFrom="paragraph">
                  <wp:posOffset>3696335</wp:posOffset>
                </wp:positionV>
                <wp:extent cx="2814320" cy="904875"/>
                <wp:effectExtent l="6350" t="6350" r="17780" b="22225"/>
                <wp:wrapNone/>
                <wp:docPr id="34" name="矩形 34"/>
                <wp:cNvGraphicFramePr/>
                <a:graphic xmlns:a="http://schemas.openxmlformats.org/drawingml/2006/main">
                  <a:graphicData uri="http://schemas.microsoft.com/office/word/2010/wordprocessingShape">
                    <wps:wsp>
                      <wps:cNvSpPr/>
                      <wps:spPr>
                        <a:xfrm>
                          <a:off x="0" y="0"/>
                          <a:ext cx="2814320" cy="904875"/>
                        </a:xfrm>
                        <a:prstGeom prst="rect">
                          <a:avLst/>
                        </a:prstGeom>
                        <a:noFill/>
                        <a:ln w="12700" cap="flat" cmpd="sng" algn="ctr">
                          <a:solidFill>
                            <a:srgbClr val="000000"/>
                          </a:solidFill>
                          <a:prstDash val="solid"/>
                        </a:ln>
                        <a:effectLst/>
                      </wps:spPr>
                      <wps:txbx>
                        <w:txbxContent>
                          <w:p>
                            <w:pPr>
                              <w:jc w:val="center"/>
                              <w:rPr>
                                <w:b/>
                                <w:bCs/>
                                <w:color w:val="000000"/>
                                <w:sz w:val="22"/>
                                <w:szCs w:val="28"/>
                              </w:rPr>
                            </w:pPr>
                            <w:r>
                              <w:rPr>
                                <w:rFonts w:hint="eastAsia"/>
                                <w:b/>
                                <w:bCs/>
                                <w:color w:val="000000"/>
                                <w:sz w:val="22"/>
                                <w:szCs w:val="28"/>
                              </w:rPr>
                              <w:t>审  查</w:t>
                            </w:r>
                          </w:p>
                          <w:p>
                            <w:pPr>
                              <w:jc w:val="center"/>
                              <w:rPr>
                                <w:color w:val="000000"/>
                                <w:sz w:val="22"/>
                                <w:szCs w:val="28"/>
                              </w:rPr>
                            </w:pPr>
                            <w:r>
                              <w:rPr>
                                <w:rFonts w:hint="eastAsia"/>
                                <w:color w:val="000000"/>
                                <w:sz w:val="22"/>
                                <w:szCs w:val="28"/>
                              </w:rPr>
                              <w:t>对服务对象提交材料的真实性、合法性和规范性进行审核，提出准予许可（批准）或不准予许可（批准）意见。（5个工作日）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2.25pt;margin-top:291.05pt;height:71.25pt;width:221.6pt;z-index:251664384;v-text-anchor:middle;mso-width-relative:page;mso-height-relative:page;" filled="f" stroked="t" coordsize="21600,21600" o:gfxdata="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KytcijZAAAACwEAAA8AAAAAAAAAAQAgAAAAIgAAAGRycy9kb3ducmV2Lnht&#10;bFBLAQIUABQAAAAIAIdO4kCwGr+HagIAAM8EAAAOAAAAAAAAAAEAIAAAACgBAABkcnMvZTJvRG9j&#10;LnhtbFBLBQYAAAAABgAGAFkBAAAEBgAAAAA=&#10;">
                <v:fill on="f" focussize="0,0"/>
                <v:stroke weight="1pt" color="#000000" joinstyle="round"/>
                <v:imagedata o:title=""/>
                <o:lock v:ext="edit" aspectratio="f"/>
                <v:textbox>
                  <w:txbxContent>
                    <w:p>
                      <w:pPr>
                        <w:jc w:val="center"/>
                        <w:rPr>
                          <w:b/>
                          <w:bCs/>
                          <w:color w:val="000000"/>
                          <w:sz w:val="22"/>
                          <w:szCs w:val="28"/>
                        </w:rPr>
                      </w:pPr>
                      <w:r>
                        <w:rPr>
                          <w:rFonts w:hint="eastAsia"/>
                          <w:b/>
                          <w:bCs/>
                          <w:color w:val="000000"/>
                          <w:sz w:val="22"/>
                          <w:szCs w:val="28"/>
                        </w:rPr>
                        <w:t>审  查</w:t>
                      </w:r>
                    </w:p>
                    <w:p>
                      <w:pPr>
                        <w:jc w:val="center"/>
                        <w:rPr>
                          <w:color w:val="000000"/>
                          <w:sz w:val="22"/>
                          <w:szCs w:val="28"/>
                        </w:rPr>
                      </w:pPr>
                      <w:r>
                        <w:rPr>
                          <w:rFonts w:hint="eastAsia"/>
                          <w:color w:val="000000"/>
                          <w:sz w:val="22"/>
                          <w:szCs w:val="28"/>
                        </w:rPr>
                        <w:t>对服务对象提交材料的真实性、合法性和规范性进行审核，提出准予许可（批准）或不准予许可（批准）意见。（5个工作日）</w:t>
                      </w: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1160780</wp:posOffset>
                </wp:positionH>
                <wp:positionV relativeFrom="paragraph">
                  <wp:posOffset>2576830</wp:posOffset>
                </wp:positionV>
                <wp:extent cx="2814320" cy="681355"/>
                <wp:effectExtent l="6350" t="6350" r="17780" b="17145"/>
                <wp:wrapNone/>
                <wp:docPr id="17" name="矩形 17"/>
                <wp:cNvGraphicFramePr/>
                <a:graphic xmlns:a="http://schemas.openxmlformats.org/drawingml/2006/main">
                  <a:graphicData uri="http://schemas.microsoft.com/office/word/2010/wordprocessingShape">
                    <wps:wsp>
                      <wps:cNvSpPr/>
                      <wps:spPr>
                        <a:xfrm>
                          <a:off x="0" y="0"/>
                          <a:ext cx="2814320" cy="681355"/>
                        </a:xfrm>
                        <a:prstGeom prst="rect">
                          <a:avLst/>
                        </a:prstGeom>
                        <a:noFill/>
                        <a:ln w="12700" cap="flat" cmpd="sng" algn="ctr">
                          <a:solidFill>
                            <a:srgbClr val="000000"/>
                          </a:solidFill>
                          <a:prstDash val="solid"/>
                        </a:ln>
                        <a:effectLst/>
                      </wps:spPr>
                      <wps:txbx>
                        <w:txbxContent>
                          <w:p>
                            <w:pPr>
                              <w:jc w:val="center"/>
                              <w:rPr>
                                <w:b/>
                                <w:bCs/>
                                <w:color w:val="000000"/>
                                <w:sz w:val="22"/>
                                <w:szCs w:val="28"/>
                              </w:rPr>
                            </w:pPr>
                            <w:r>
                              <w:rPr>
                                <w:rFonts w:hint="eastAsia"/>
                                <w:b/>
                                <w:bCs/>
                                <w:color w:val="000000"/>
                                <w:sz w:val="22"/>
                                <w:szCs w:val="28"/>
                              </w:rPr>
                              <w:t>受  理</w:t>
                            </w:r>
                          </w:p>
                          <w:p>
                            <w:pPr>
                              <w:jc w:val="center"/>
                              <w:rPr>
                                <w:color w:val="000000"/>
                                <w:sz w:val="22"/>
                                <w:szCs w:val="28"/>
                              </w:rPr>
                            </w:pPr>
                            <w:r>
                              <w:rPr>
                                <w:rFonts w:hint="eastAsia"/>
                                <w:color w:val="000000"/>
                                <w:sz w:val="22"/>
                                <w:szCs w:val="28"/>
                              </w:rPr>
                              <w:t>符合受理条件，当场受理，出具《受理通知书》。（1个工作日）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1.4pt;margin-top:202.9pt;height:53.65pt;width:221.6pt;z-index:251662336;v-text-anchor:middle;mso-width-relative:page;mso-height-relative:page;" filled="f" stroked="t" coordsize="21600,21600" o:gfxdata="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6fY7y2AAAAAsBAAAPAAAAAAAAAAEAIAAAACIAAABkcnMvZG93bnJldi54bWxQ&#10;SwECFAAUAAAACACHTuJA4AWb9mkCAADPBAAADgAAAAAAAAABACAAAAAnAQAAZHJzL2Uyb0RvYy54&#10;bWxQSwUGAAAAAAYABgBZAQAAAgYAAAAA&#10;">
                <v:fill on="f" focussize="0,0"/>
                <v:stroke weight="1pt" color="#000000" joinstyle="round"/>
                <v:imagedata o:title=""/>
                <o:lock v:ext="edit" aspectratio="f"/>
                <v:textbox>
                  <w:txbxContent>
                    <w:p>
                      <w:pPr>
                        <w:jc w:val="center"/>
                        <w:rPr>
                          <w:b/>
                          <w:bCs/>
                          <w:color w:val="000000"/>
                          <w:sz w:val="22"/>
                          <w:szCs w:val="28"/>
                        </w:rPr>
                      </w:pPr>
                      <w:r>
                        <w:rPr>
                          <w:rFonts w:hint="eastAsia"/>
                          <w:b/>
                          <w:bCs/>
                          <w:color w:val="000000"/>
                          <w:sz w:val="22"/>
                          <w:szCs w:val="28"/>
                        </w:rPr>
                        <w:t>受  理</w:t>
                      </w:r>
                    </w:p>
                    <w:p>
                      <w:pPr>
                        <w:jc w:val="center"/>
                        <w:rPr>
                          <w:color w:val="000000"/>
                          <w:sz w:val="22"/>
                          <w:szCs w:val="28"/>
                        </w:rPr>
                      </w:pPr>
                      <w:r>
                        <w:rPr>
                          <w:rFonts w:hint="eastAsia"/>
                          <w:color w:val="000000"/>
                          <w:sz w:val="22"/>
                          <w:szCs w:val="28"/>
                        </w:rPr>
                        <w:t>符合受理条件，当场受理，出具《受理通知书》。（1个工作日）</w:t>
                      </w:r>
                    </w:p>
                  </w:txbxContent>
                </v:textbox>
              </v:rect>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50165</wp:posOffset>
                </wp:positionH>
                <wp:positionV relativeFrom="paragraph">
                  <wp:posOffset>2157730</wp:posOffset>
                </wp:positionV>
                <wp:extent cx="3810" cy="403860"/>
                <wp:effectExtent l="50165" t="0" r="60325" b="15240"/>
                <wp:wrapNone/>
                <wp:docPr id="18" name="直接箭头连接符 18"/>
                <wp:cNvGraphicFramePr/>
                <a:graphic xmlns:a="http://schemas.openxmlformats.org/drawingml/2006/main">
                  <a:graphicData uri="http://schemas.microsoft.com/office/word/2010/wordprocessingShape">
                    <wps:wsp>
                      <wps:cNvCnPr/>
                      <wps:spPr>
                        <a:xfrm flipH="1">
                          <a:off x="0" y="0"/>
                          <a:ext cx="3810" cy="40386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3.95pt;margin-top:169.9pt;height:31.8pt;width:0.3pt;z-index:251673600;mso-width-relative:page;mso-height-relative:page;" filled="f" stroked="t" coordsize="21600,21600" o:gfxdata="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q4eQ8NgAAAAHAQAADwAAAAAAAAABACAAAAAiAAAA&#10;ZHJzL2Rvd25yZXYueG1sUEsBAhQAFAAAAAgAh07iQKeB/CIHAgAA5AMAAA4AAAAAAAAAAQAgAAAA&#10;JwEAAGRycy9lMm9Eb2MueG1sUEsFBgAAAAAGAAYAWQEAAKAFA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46355</wp:posOffset>
                </wp:positionH>
                <wp:positionV relativeFrom="paragraph">
                  <wp:posOffset>2157730</wp:posOffset>
                </wp:positionV>
                <wp:extent cx="5039995" cy="29845"/>
                <wp:effectExtent l="0" t="9525" r="8255" b="17780"/>
                <wp:wrapNone/>
                <wp:docPr id="19" name="直接连接符 19"/>
                <wp:cNvGraphicFramePr/>
                <a:graphic xmlns:a="http://schemas.openxmlformats.org/drawingml/2006/main">
                  <a:graphicData uri="http://schemas.microsoft.com/office/word/2010/wordprocessingShape">
                    <wps:wsp>
                      <wps:cNvCnPr/>
                      <wps:spPr>
                        <a:xfrm>
                          <a:off x="1094105" y="3376295"/>
                          <a:ext cx="5039995" cy="29845"/>
                        </a:xfrm>
                        <a:prstGeom prst="line">
                          <a:avLst/>
                        </a:prstGeom>
                        <a:noFill/>
                        <a:ln w="19050" cap="flat" cmpd="sng" algn="ctr">
                          <a:solidFill>
                            <a:srgbClr val="000000"/>
                          </a:solidFill>
                          <a:prstDash val="solid"/>
                        </a:ln>
                        <a:effectLst/>
                      </wps:spPr>
                      <wps:bodyPr/>
                    </wps:wsp>
                  </a:graphicData>
                </a:graphic>
              </wp:anchor>
            </w:drawing>
          </mc:Choice>
          <mc:Fallback>
            <w:pict>
              <v:line id="_x0000_s1026" o:spid="_x0000_s1026" o:spt="20" style="position:absolute;left:0pt;margin-left:3.65pt;margin-top:169.9pt;height:2.35pt;width:396.85pt;z-index:251672576;mso-width-relative:page;mso-height-relative:page;" filled="f" stroked="t" coordsize="21600,21600" o:gfxdata="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xoxUv1gAAAAkBAAAPAAAAAAAAAAEAIAAAACIAAABkcnMvZG93bnJldi54bWxQSwECFAAUAAAA&#10;CACHTuJALDtWk/ABAAC7AwAADgAAAAAAAAABACAAAAAlAQAAZHJzL2Uyb0RvYy54bWxQSwUGAAAA&#10;AAYABgBZAQAAhwUAAAAA&#10;">
                <v:fill on="f" focussize="0,0"/>
                <v:stroke weight="1.5pt" color="#000000" joinstyle="round"/>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4422775</wp:posOffset>
                </wp:positionH>
                <wp:positionV relativeFrom="paragraph">
                  <wp:posOffset>2584450</wp:posOffset>
                </wp:positionV>
                <wp:extent cx="1336675" cy="1619885"/>
                <wp:effectExtent l="6350" t="6350" r="9525" b="12065"/>
                <wp:wrapNone/>
                <wp:docPr id="20" name="圆角矩形 20"/>
                <wp:cNvGraphicFramePr/>
                <a:graphic xmlns:a="http://schemas.openxmlformats.org/drawingml/2006/main">
                  <a:graphicData uri="http://schemas.microsoft.com/office/word/2010/wordprocessingShape">
                    <wps:wsp>
                      <wps:cNvSpPr/>
                      <wps:spPr>
                        <a:xfrm>
                          <a:off x="5467985" y="3810000"/>
                          <a:ext cx="1336675" cy="1619885"/>
                        </a:xfrm>
                        <a:prstGeom prst="roundRect">
                          <a:avLst/>
                        </a:prstGeom>
                        <a:noFill/>
                        <a:ln w="12700" cap="flat" cmpd="sng" algn="ctr">
                          <a:solidFill>
                            <a:srgbClr val="000000"/>
                          </a:solidFill>
                          <a:prstDash val="solid"/>
                        </a:ln>
                        <a:effectLst/>
                      </wps:spPr>
                      <wps:txbx>
                        <w:txbxContent>
                          <w:p>
                            <w:pPr>
                              <w:jc w:val="center"/>
                              <w:rPr>
                                <w:color w:val="000000"/>
                                <w:sz w:val="22"/>
                                <w:szCs w:val="28"/>
                              </w:rPr>
                            </w:pPr>
                            <w:r>
                              <w:rPr>
                                <w:rFonts w:hint="eastAsia"/>
                                <w:color w:val="000000"/>
                                <w:sz w:val="22"/>
                                <w:szCs w:val="28"/>
                              </w:rPr>
                              <w:t>不符合申报条件，出具《不予受理通知书》，说明不予受理理由</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48.25pt;margin-top:203.5pt;height:127.55pt;width:105.25pt;z-index:251663360;v-text-anchor:middle;mso-width-relative:page;mso-height-relative:page;" filled="f" stroked="t" coordsize="21600,21600" arcsize="0.166666666666667" o:gfxdata="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mnbGQ2gAAAAsBAAAP&#10;AAAAAAAAAAEAIAAAACIAAABkcnMvZG93bnJldi54bWxQSwECFAAUAAAACACHTuJAgG+qI4gCAADn&#10;BAAADgAAAAAAAAABACAAAAApAQAAZHJzL2Uyb0RvYy54bWxQSwUGAAAAAAYABgBZAQAAIwYAAAAA&#10;">
                <v:fill on="f" focussize="0,0"/>
                <v:stroke weight="1pt" color="#000000" joinstyle="round"/>
                <v:imagedata o:title=""/>
                <o:lock v:ext="edit" aspectratio="f"/>
                <v:textbox>
                  <w:txbxContent>
                    <w:p>
                      <w:pPr>
                        <w:jc w:val="center"/>
                        <w:rPr>
                          <w:color w:val="000000"/>
                          <w:sz w:val="22"/>
                          <w:szCs w:val="28"/>
                        </w:rPr>
                      </w:pPr>
                      <w:r>
                        <w:rPr>
                          <w:rFonts w:hint="eastAsia"/>
                          <w:color w:val="000000"/>
                          <w:sz w:val="22"/>
                          <w:szCs w:val="28"/>
                        </w:rPr>
                        <w:t>不符合申报条件，出具《不予受理通知书》，说明不予受理理由</w:t>
                      </w:r>
                    </w:p>
                  </w:txbxContent>
                </v:textbox>
              </v:round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-621665</wp:posOffset>
                </wp:positionH>
                <wp:positionV relativeFrom="paragraph">
                  <wp:posOffset>2567940</wp:posOffset>
                </wp:positionV>
                <wp:extent cx="1333500" cy="1628775"/>
                <wp:effectExtent l="6350" t="6350" r="12700" b="22225"/>
                <wp:wrapNone/>
                <wp:docPr id="21" name="矩形 21"/>
                <wp:cNvGraphicFramePr/>
                <a:graphic xmlns:a="http://schemas.openxmlformats.org/drawingml/2006/main">
                  <a:graphicData uri="http://schemas.microsoft.com/office/word/2010/wordprocessingShape">
                    <wps:wsp>
                      <wps:cNvSpPr/>
                      <wps:spPr>
                        <a:xfrm>
                          <a:off x="546735" y="4074795"/>
                          <a:ext cx="1333500" cy="1628775"/>
                        </a:xfrm>
                        <a:prstGeom prst="rect">
                          <a:avLst/>
                        </a:prstGeom>
                        <a:noFill/>
                        <a:ln w="12700" cap="flat" cmpd="sng" algn="ctr">
                          <a:solidFill>
                            <a:srgbClr val="000000"/>
                          </a:solidFill>
                          <a:prstDash val="solid"/>
                        </a:ln>
                        <a:effectLst/>
                      </wps:spPr>
                      <wps:txbx>
                        <w:txbxContent>
                          <w:p>
                            <w:pPr>
                              <w:jc w:val="center"/>
                              <w:rPr>
                                <w:color w:val="000000"/>
                                <w:sz w:val="22"/>
                                <w:szCs w:val="28"/>
                              </w:rPr>
                            </w:pPr>
                            <w:r>
                              <w:rPr>
                                <w:rFonts w:hint="eastAsia"/>
                                <w:color w:val="000000"/>
                                <w:sz w:val="22"/>
                                <w:szCs w:val="28"/>
                              </w:rPr>
                              <w:t>申报材料不齐全或不符合法定形式的，当场出具《补正材料通知书》，一次性告知需要补正的内容。申请人补正申请材料。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8.95pt;margin-top:202.2pt;height:128.25pt;width:105pt;z-index:251661312;v-text-anchor:middle;mso-width-relative:page;mso-height-relative:page;" filled="f" stroked="t" coordsize="21600,21600" o:gfxdata="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nCWPdoAAAALAQAADwAAAAAAAAABACAAAAAiAAAA&#10;ZHJzL2Rvd25yZXYueG1sUEsBAhQAFAAAAAgAh07iQBWG/jV3AgAA2wQAAA4AAAAAAAAAAQAgAAAA&#10;KQEAAGRycy9lMm9Eb2MueG1sUEsFBgAAAAAGAAYAWQEAABIGAAAAAA==&#10;">
                <v:fill on="f" focussize="0,0"/>
                <v:stroke weight="1pt" color="#000000" joinstyle="round"/>
                <v:imagedata o:title=""/>
                <o:lock v:ext="edit" aspectratio="f"/>
                <v:textbox>
                  <w:txbxContent>
                    <w:p>
                      <w:pPr>
                        <w:jc w:val="center"/>
                        <w:rPr>
                          <w:color w:val="000000"/>
                          <w:sz w:val="22"/>
                          <w:szCs w:val="28"/>
                        </w:rPr>
                      </w:pPr>
                      <w:r>
                        <w:rPr>
                          <w:rFonts w:hint="eastAsia"/>
                          <w:color w:val="000000"/>
                          <w:sz w:val="22"/>
                          <w:szCs w:val="28"/>
                        </w:rPr>
                        <w:t>申报材料不齐全或不符合法定形式的，当场出具《补正材料通知书》，一次性告知需要补正的内容。申请人补正申请材料。</w:t>
                      </w:r>
                    </w:p>
                  </w:txbxContent>
                </v:textbox>
              </v:rect>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2567940</wp:posOffset>
                </wp:positionH>
                <wp:positionV relativeFrom="paragraph">
                  <wp:posOffset>3258185</wp:posOffset>
                </wp:positionV>
                <wp:extent cx="10795" cy="438150"/>
                <wp:effectExtent l="41910" t="0" r="61595" b="0"/>
                <wp:wrapNone/>
                <wp:docPr id="22" name="直接箭头连接符 22"/>
                <wp:cNvGraphicFramePr/>
                <a:graphic xmlns:a="http://schemas.openxmlformats.org/drawingml/2006/main">
                  <a:graphicData uri="http://schemas.microsoft.com/office/word/2010/wordprocessingShape">
                    <wps:wsp>
                      <wps:cNvCnPr/>
                      <wps:spPr>
                        <a:xfrm>
                          <a:off x="3710940" y="4759325"/>
                          <a:ext cx="10795" cy="43815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2.2pt;margin-top:256.55pt;height:34.5pt;width:0.85pt;z-index:251669504;mso-width-relative:page;mso-height-relative:page;" filled="f" stroked="t" coordsize="21600,21600" o:gfxdata="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YmfWP2gAAAAsBAAAPAAAAAAAA&#10;AAEAIAAAACIAAABkcnMvZG93bnJldi54bWxQSwECFAAUAAAACACHTuJAtrrnChACAADnAwAADgAA&#10;AAAAAAABACAAAAApAQAAZHJzL2Uyb0RvYy54bWxQSwUGAAAAAAYABgBZAQAAqwU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2559685</wp:posOffset>
                </wp:positionH>
                <wp:positionV relativeFrom="paragraph">
                  <wp:posOffset>1878965</wp:posOffset>
                </wp:positionV>
                <wp:extent cx="8255" cy="697865"/>
                <wp:effectExtent l="43815" t="0" r="62230" b="6985"/>
                <wp:wrapNone/>
                <wp:docPr id="26" name="直接箭头连接符 26"/>
                <wp:cNvGraphicFramePr/>
                <a:graphic xmlns:a="http://schemas.openxmlformats.org/drawingml/2006/main">
                  <a:graphicData uri="http://schemas.microsoft.com/office/word/2010/wordprocessingShape">
                    <wps:wsp>
                      <wps:cNvCnPr/>
                      <wps:spPr>
                        <a:xfrm>
                          <a:off x="3702685" y="3380105"/>
                          <a:ext cx="8255" cy="697865"/>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1.55pt;margin-top:147.95pt;height:54.95pt;width:0.65pt;z-index:251668480;mso-width-relative:page;mso-height-relative:page;" filled="f" stroked="t" coordsize="21600,21600" o:gfxdata="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m4VXncAAAACwEAAA8AAAAAAAAA&#10;AQAgAAAAIgAAAGRycy9kb3ducmV2LnhtbFBLAQIUABQAAAAIAIdO4kBIqyAQDQIAAOYDAAAOAAAA&#10;AAAAAAEAIAAAACsBAABkcnMvZTJvRG9jLnhtbFBLBQYAAAAABgAGAFkBAACqBQ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2550795</wp:posOffset>
                </wp:positionH>
                <wp:positionV relativeFrom="paragraph">
                  <wp:posOffset>574675</wp:posOffset>
                </wp:positionV>
                <wp:extent cx="8890" cy="364490"/>
                <wp:effectExtent l="43815" t="0" r="61595" b="16510"/>
                <wp:wrapNone/>
                <wp:docPr id="24" name="直接箭头连接符 24"/>
                <wp:cNvGraphicFramePr/>
                <a:graphic xmlns:a="http://schemas.openxmlformats.org/drawingml/2006/main">
                  <a:graphicData uri="http://schemas.microsoft.com/office/word/2010/wordprocessingShape">
                    <wps:wsp>
                      <wps:cNvCnPr/>
                      <wps:spPr>
                        <a:xfrm>
                          <a:off x="3693795" y="2075815"/>
                          <a:ext cx="8890" cy="36449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0.85pt;margin-top:45.25pt;height:28.7pt;width:0.7pt;z-index:251667456;mso-width-relative:page;mso-height-relative:page;" filled="f" stroked="t" coordsize="21600,21600" o:gfxdata="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cxnkt2wAAAAoBAAAPAAAAAAAAAAEA&#10;IAAAACIAAABkcnMvZG93bnJldi54bWxQSwECFAAUAAAACACHTuJAm2YUMQwCAADmAwAADgAAAAAA&#10;AAABACAAAAAqAQAAZHJzL2Uyb0RvYy54bWxQSwUGAAAAAAYABgBZAQAAqAUAAAAA&#10;">
                <v:fill on="f" focussize="0,0"/>
                <v:stroke weight="1pt" color="#000000" joinstyle="round" endarrow="open"/>
                <v:imagedata o:title=""/>
                <o:lock v:ext="edit" aspectratio="f"/>
              </v:shape>
            </w:pict>
          </mc:Fallback>
        </mc:AlternateContent>
      </w: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420" w:firstLineChars="200"/>
        <w:jc w:val="left"/>
        <w:rPr>
          <w:rFonts w:ascii="黑体" w:hAnsi="黑体" w:eastAsia="黑体" w:cs="黑体"/>
          <w:sz w:val="32"/>
          <w:szCs w:val="40"/>
        </w:rPr>
      </w:pPr>
      <w:r>
        <mc:AlternateContent>
          <mc:Choice Requires="wps">
            <w:drawing>
              <wp:anchor distT="0" distB="0" distL="114300" distR="114300" simplePos="0" relativeHeight="251670528" behindDoc="0" locked="0" layoutInCell="1" allowOverlap="1">
                <wp:simplePos x="0" y="0"/>
                <wp:positionH relativeFrom="column">
                  <wp:posOffset>2552700</wp:posOffset>
                </wp:positionH>
                <wp:positionV relativeFrom="paragraph">
                  <wp:posOffset>161925</wp:posOffset>
                </wp:positionV>
                <wp:extent cx="20955" cy="442595"/>
                <wp:effectExtent l="34290" t="0" r="59055" b="14605"/>
                <wp:wrapNone/>
                <wp:docPr id="28" name="直接箭头连接符 28"/>
                <wp:cNvGraphicFramePr/>
                <a:graphic xmlns:a="http://schemas.openxmlformats.org/drawingml/2006/main">
                  <a:graphicData uri="http://schemas.microsoft.com/office/word/2010/wordprocessingShape">
                    <wps:wsp>
                      <wps:cNvCnPr/>
                      <wps:spPr>
                        <a:xfrm>
                          <a:off x="0" y="0"/>
                          <a:ext cx="20955" cy="442595"/>
                        </a:xfrm>
                        <a:prstGeom prst="straightConnector1">
                          <a:avLst/>
                        </a:prstGeom>
                        <a:ln w="12700" cap="flat" cmpd="sng">
                          <a:solidFill>
                            <a:srgbClr val="000000"/>
                          </a:solidFill>
                          <a:prstDash val="solid"/>
                          <a:round/>
                          <a:headEnd type="none" w="med" len="med"/>
                          <a:tailEnd type="arrow" w="med" len="med"/>
                        </a:ln>
                        <a:effectLst/>
                      </wps:spPr>
                      <wps:bodyPr/>
                    </wps:wsp>
                  </a:graphicData>
                </a:graphic>
              </wp:anchor>
            </w:drawing>
          </mc:Choice>
          <mc:Fallback>
            <w:pict>
              <v:shape id="_x0000_s1026" o:spid="_x0000_s1026" o:spt="32" type="#_x0000_t32" style="position:absolute;left:0pt;margin-left:201pt;margin-top:12.75pt;height:34.85pt;width:1.65pt;z-index:251670528;mso-width-relative:page;mso-height-relative:page;" filled="f" stroked="t" coordsize="21600,21600" o:gfxdata="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adcdMNoAAAAJAQAADwAAAAAA&#10;AAABACAAAAAiAAAAZHJzL2Rvd25yZXYueG1sUEsBAhQAFAAAAAgAh07iQCW4hUQRAgAACwQAAA4A&#10;AAAAAAAAAQAgAAAAKQEAAGRycy9lMm9Eb2MueG1sUEsFBgAAAAAGAAYAWQEAAKwFAAAAAA==&#10;">
                <v:fill on="f" focussize="0,0"/>
                <v:stroke weight="1pt" color="#000000" joinstyle="round" endarrow="open"/>
                <v:imagedata o:title=""/>
                <o:lock v:ext="edit" aspectratio="f"/>
              </v:shape>
            </w:pict>
          </mc:Fallback>
        </mc:AlternateContent>
      </w:r>
    </w:p>
    <w:p>
      <w:pPr>
        <w:spacing w:line="560" w:lineRule="exact"/>
        <w:ind w:firstLine="420" w:firstLineChars="200"/>
        <w:jc w:val="left"/>
        <w:rPr>
          <w:rFonts w:ascii="黑体" w:hAnsi="黑体" w:eastAsia="黑体" w:cs="黑体"/>
          <w:sz w:val="32"/>
          <w:szCs w:val="40"/>
        </w:rPr>
      </w:pPr>
      <w:r>
        <mc:AlternateContent>
          <mc:Choice Requires="wps">
            <w:drawing>
              <wp:anchor distT="0" distB="0" distL="114300" distR="114300" simplePos="0" relativeHeight="251675648" behindDoc="0" locked="0" layoutInCell="1" allowOverlap="1">
                <wp:simplePos x="0" y="0"/>
                <wp:positionH relativeFrom="column">
                  <wp:posOffset>1192530</wp:posOffset>
                </wp:positionH>
                <wp:positionV relativeFrom="paragraph">
                  <wp:posOffset>222885</wp:posOffset>
                </wp:positionV>
                <wp:extent cx="2814320" cy="712470"/>
                <wp:effectExtent l="6350" t="6350" r="17780" b="24130"/>
                <wp:wrapNone/>
                <wp:docPr id="33" name="矩形 33"/>
                <wp:cNvGraphicFramePr/>
                <a:graphic xmlns:a="http://schemas.openxmlformats.org/drawingml/2006/main">
                  <a:graphicData uri="http://schemas.microsoft.com/office/word/2010/wordprocessingShape">
                    <wps:wsp>
                      <wps:cNvSpPr/>
                      <wps:spPr>
                        <a:xfrm>
                          <a:off x="0" y="0"/>
                          <a:ext cx="2814320" cy="712470"/>
                        </a:xfrm>
                        <a:prstGeom prst="rect">
                          <a:avLst/>
                        </a:prstGeom>
                        <a:noFill/>
                        <a:ln w="12700" cap="flat" cmpd="sng" algn="ctr">
                          <a:solidFill>
                            <a:srgbClr val="000000"/>
                          </a:solidFill>
                          <a:prstDash val="solid"/>
                        </a:ln>
                        <a:effectLst/>
                      </wps:spPr>
                      <wps:txbx>
                        <w:txbxContent>
                          <w:p>
                            <w:pPr>
                              <w:jc w:val="center"/>
                              <w:rPr>
                                <w:b/>
                                <w:bCs/>
                                <w:color w:val="000000"/>
                                <w:sz w:val="22"/>
                                <w:szCs w:val="28"/>
                              </w:rPr>
                            </w:pPr>
                            <w:r>
                              <w:rPr>
                                <w:rFonts w:hint="eastAsia"/>
                                <w:b/>
                                <w:bCs/>
                                <w:color w:val="000000"/>
                                <w:sz w:val="22"/>
                                <w:szCs w:val="28"/>
                              </w:rPr>
                              <w:t>现场踏勘</w:t>
                            </w:r>
                          </w:p>
                          <w:p>
                            <w:pPr>
                              <w:jc w:val="center"/>
                              <w:rPr>
                                <w:rFonts w:ascii="宋体" w:hAnsi="宋体" w:cs="宋体"/>
                                <w:kern w:val="0"/>
                                <w:sz w:val="22"/>
                                <w:szCs w:val="22"/>
                                <w:lang w:bidi="ar"/>
                              </w:rPr>
                            </w:pPr>
                            <w:r>
                              <w:rPr>
                                <w:rFonts w:hint="eastAsia" w:ascii="宋体" w:hAnsi="宋体" w:cs="宋体"/>
                                <w:kern w:val="0"/>
                                <w:sz w:val="22"/>
                                <w:szCs w:val="22"/>
                                <w:lang w:bidi="ar"/>
                              </w:rPr>
                              <w:t>勘察人员进行现场勘测、检验等工作，出具勘察结果。</w:t>
                            </w:r>
                            <w:r>
                              <w:rPr>
                                <w:rFonts w:hint="eastAsia"/>
                                <w:color w:val="000000"/>
                                <w:sz w:val="22"/>
                                <w:szCs w:val="28"/>
                              </w:rPr>
                              <w:t>（7个工作日）</w:t>
                            </w:r>
                          </w:p>
                          <w:p>
                            <w:pPr>
                              <w:jc w:val="center"/>
                              <w:rPr>
                                <w:color w:val="000000"/>
                                <w:sz w:val="22"/>
                                <w:szCs w:val="28"/>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3.9pt;margin-top:17.55pt;height:56.1pt;width:221.6pt;z-index:251675648;v-text-anchor:middle;mso-width-relative:page;mso-height-relative:page;" filled="f" stroked="t" coordsize="21600,21600" o:gfxdata="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lzKk3NgAAAAKAQAADwAAAAAAAAABACAAAAAiAAAAZHJzL2Rvd25yZXYueG1s&#10;UEsBAhQAFAAAAAgAh07iQNGF9xBqAgAAzwQAAA4AAAAAAAAAAQAgAAAAJwEAAGRycy9lMm9Eb2Mu&#10;eG1sUEsFBgAAAAAGAAYAWQEAAAMGAAAAAA==&#10;">
                <v:fill on="f" focussize="0,0"/>
                <v:stroke weight="1pt" color="#000000" joinstyle="round"/>
                <v:imagedata o:title=""/>
                <o:lock v:ext="edit" aspectratio="f"/>
                <v:textbox>
                  <w:txbxContent>
                    <w:p>
                      <w:pPr>
                        <w:jc w:val="center"/>
                        <w:rPr>
                          <w:b/>
                          <w:bCs/>
                          <w:color w:val="000000"/>
                          <w:sz w:val="22"/>
                          <w:szCs w:val="28"/>
                        </w:rPr>
                      </w:pPr>
                      <w:r>
                        <w:rPr>
                          <w:rFonts w:hint="eastAsia"/>
                          <w:b/>
                          <w:bCs/>
                          <w:color w:val="000000"/>
                          <w:sz w:val="22"/>
                          <w:szCs w:val="28"/>
                        </w:rPr>
                        <w:t>现场踏勘</w:t>
                      </w:r>
                    </w:p>
                    <w:p>
                      <w:pPr>
                        <w:jc w:val="center"/>
                        <w:rPr>
                          <w:rFonts w:ascii="宋体" w:hAnsi="宋体" w:cs="宋体"/>
                          <w:kern w:val="0"/>
                          <w:sz w:val="22"/>
                          <w:szCs w:val="22"/>
                          <w:lang w:bidi="ar"/>
                        </w:rPr>
                      </w:pPr>
                      <w:r>
                        <w:rPr>
                          <w:rFonts w:hint="eastAsia" w:ascii="宋体" w:hAnsi="宋体" w:cs="宋体"/>
                          <w:kern w:val="0"/>
                          <w:sz w:val="22"/>
                          <w:szCs w:val="22"/>
                          <w:lang w:bidi="ar"/>
                        </w:rPr>
                        <w:t>勘察人员进行现场勘测、检验等工作，出具勘察结果。</w:t>
                      </w:r>
                      <w:r>
                        <w:rPr>
                          <w:rFonts w:hint="eastAsia"/>
                          <w:color w:val="000000"/>
                          <w:sz w:val="22"/>
                          <w:szCs w:val="28"/>
                        </w:rPr>
                        <w:t>（7个工作日）</w:t>
                      </w:r>
                    </w:p>
                    <w:p>
                      <w:pPr>
                        <w:jc w:val="center"/>
                        <w:rPr>
                          <w:color w:val="000000"/>
                          <w:sz w:val="22"/>
                          <w:szCs w:val="28"/>
                        </w:rPr>
                      </w:pPr>
                    </w:p>
                  </w:txbxContent>
                </v:textbox>
              </v:rect>
            </w:pict>
          </mc:Fallback>
        </mc:AlternateContent>
      </w:r>
    </w:p>
    <w:p>
      <w:pPr>
        <w:spacing w:line="560" w:lineRule="exact"/>
        <w:ind w:firstLine="640" w:firstLineChars="200"/>
        <w:jc w:val="left"/>
        <w:rPr>
          <w:rFonts w:ascii="黑体" w:hAnsi="黑体" w:eastAsia="黑体" w:cs="黑体"/>
          <w:sz w:val="32"/>
          <w:szCs w:val="40"/>
        </w:rPr>
      </w:pPr>
    </w:p>
    <w:p>
      <w:pPr>
        <w:spacing w:line="560" w:lineRule="exact"/>
        <w:ind w:firstLine="420" w:firstLineChars="200"/>
        <w:jc w:val="left"/>
        <w:rPr>
          <w:rFonts w:ascii="黑体" w:hAnsi="黑体" w:eastAsia="黑体" w:cs="黑体"/>
          <w:sz w:val="32"/>
          <w:szCs w:val="40"/>
        </w:rPr>
      </w:pPr>
      <w:r>
        <mc:AlternateContent>
          <mc:Choice Requires="wps">
            <w:drawing>
              <wp:anchor distT="0" distB="0" distL="114300" distR="114300" simplePos="0" relativeHeight="251676672" behindDoc="0" locked="0" layoutInCell="1" allowOverlap="1">
                <wp:simplePos x="0" y="0"/>
                <wp:positionH relativeFrom="column">
                  <wp:posOffset>1472565</wp:posOffset>
                </wp:positionH>
                <wp:positionV relativeFrom="paragraph">
                  <wp:posOffset>231775</wp:posOffset>
                </wp:positionV>
                <wp:extent cx="8890" cy="476250"/>
                <wp:effectExtent l="43815" t="0" r="61595" b="0"/>
                <wp:wrapNone/>
                <wp:docPr id="32" name="直接箭头连接符 32"/>
                <wp:cNvGraphicFramePr/>
                <a:graphic xmlns:a="http://schemas.openxmlformats.org/drawingml/2006/main">
                  <a:graphicData uri="http://schemas.microsoft.com/office/word/2010/wordprocessingShape">
                    <wps:wsp>
                      <wps:cNvCnPr/>
                      <wps:spPr>
                        <a:xfrm>
                          <a:off x="0" y="0"/>
                          <a:ext cx="8890" cy="476250"/>
                        </a:xfrm>
                        <a:prstGeom prst="straightConnector1">
                          <a:avLst/>
                        </a:prstGeom>
                        <a:ln w="12700" cap="flat" cmpd="sng">
                          <a:solidFill>
                            <a:srgbClr val="000000"/>
                          </a:solidFill>
                          <a:prstDash val="solid"/>
                          <a:round/>
                          <a:headEnd type="none" w="med" len="med"/>
                          <a:tailEnd type="arrow" w="med" len="med"/>
                        </a:ln>
                        <a:effectLst/>
                      </wps:spPr>
                      <wps:bodyPr/>
                    </wps:wsp>
                  </a:graphicData>
                </a:graphic>
              </wp:anchor>
            </w:drawing>
          </mc:Choice>
          <mc:Fallback>
            <w:pict>
              <v:shape id="_x0000_s1026" o:spid="_x0000_s1026" o:spt="32" type="#_x0000_t32" style="position:absolute;left:0pt;margin-left:115.95pt;margin-top:18.25pt;height:37.5pt;width:0.7pt;z-index:251676672;mso-width-relative:page;mso-height-relative:page;" filled="f" stroked="t" coordsize="21600,21600" o:gfxdata="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L6bO/aAAAACgEAAA8AAAAA&#10;AAAAAQAgAAAAIgAAAGRycy9kb3ducmV2LnhtbFBLAQIUABQAAAAIAIdO4kBb00xXEgIAAAoEAAAO&#10;AAAAAAAAAAEAIAAAACkBAABkcnMvZTJvRG9jLnhtbFBLBQYAAAAABgAGAFkBAACtBQAAAAA=&#10;">
                <v:fill on="f" focussize="0,0"/>
                <v:stroke weight="1pt" color="#000000" joinstyle="round" endarrow="open"/>
                <v:imagedata o:title=""/>
                <o:lock v:ext="edit" aspectratio="f"/>
              </v:shape>
            </w:pict>
          </mc:Fallback>
        </mc:AlternateContent>
      </w:r>
    </w:p>
    <w:p>
      <w:pPr>
        <w:spacing w:line="560" w:lineRule="exact"/>
        <w:ind w:firstLine="640" w:firstLineChars="200"/>
        <w:jc w:val="left"/>
        <w:rPr>
          <w:rFonts w:ascii="黑体" w:hAnsi="黑体" w:eastAsia="黑体" w:cs="黑体"/>
          <w:sz w:val="32"/>
          <w:szCs w:val="40"/>
        </w:rPr>
      </w:pPr>
    </w:p>
    <w:p>
      <w:pPr>
        <w:pStyle w:val="2"/>
        <w:rPr>
          <w:rFonts w:ascii="黑体" w:hAnsi="黑体" w:eastAsia="黑体" w:cs="黑体"/>
          <w:sz w:val="32"/>
          <w:szCs w:val="40"/>
        </w:rPr>
      </w:pPr>
      <w:r>
        <mc:AlternateContent>
          <mc:Choice Requires="wps">
            <w:drawing>
              <wp:anchor distT="0" distB="0" distL="114300" distR="114300" simplePos="0" relativeHeight="251665408" behindDoc="0" locked="0" layoutInCell="1" allowOverlap="1">
                <wp:simplePos x="0" y="0"/>
                <wp:positionH relativeFrom="column">
                  <wp:posOffset>3368040</wp:posOffset>
                </wp:positionH>
                <wp:positionV relativeFrom="paragraph">
                  <wp:posOffset>33655</wp:posOffset>
                </wp:positionV>
                <wp:extent cx="2320290" cy="996950"/>
                <wp:effectExtent l="6350" t="6350" r="16510" b="6350"/>
                <wp:wrapNone/>
                <wp:docPr id="31" name="矩形 31"/>
                <wp:cNvGraphicFramePr/>
                <a:graphic xmlns:a="http://schemas.openxmlformats.org/drawingml/2006/main">
                  <a:graphicData uri="http://schemas.microsoft.com/office/word/2010/wordprocessingShape">
                    <wps:wsp>
                      <wps:cNvSpPr/>
                      <wps:spPr>
                        <a:xfrm>
                          <a:off x="0" y="0"/>
                          <a:ext cx="2814320" cy="712470"/>
                        </a:xfrm>
                        <a:prstGeom prst="rect">
                          <a:avLst/>
                        </a:prstGeom>
                        <a:noFill/>
                        <a:ln w="12700" cap="flat" cmpd="sng" algn="ctr">
                          <a:solidFill>
                            <a:srgbClr val="000000"/>
                          </a:solidFill>
                          <a:prstDash val="solid"/>
                        </a:ln>
                        <a:effectLst/>
                      </wps:spPr>
                      <wps:txbx>
                        <w:txbxContent>
                          <w:p>
                            <w:pPr>
                              <w:jc w:val="center"/>
                              <w:rPr>
                                <w:b/>
                                <w:bCs/>
                                <w:color w:val="000000"/>
                                <w:sz w:val="22"/>
                                <w:szCs w:val="28"/>
                              </w:rPr>
                            </w:pPr>
                            <w:r>
                              <w:rPr>
                                <w:rFonts w:hint="eastAsia"/>
                                <w:b/>
                                <w:bCs/>
                                <w:color w:val="000000"/>
                                <w:sz w:val="22"/>
                                <w:szCs w:val="28"/>
                              </w:rPr>
                              <w:t>决  定</w:t>
                            </w:r>
                          </w:p>
                          <w:p>
                            <w:pPr>
                              <w:jc w:val="center"/>
                              <w:rPr>
                                <w:color w:val="000000"/>
                                <w:sz w:val="22"/>
                                <w:szCs w:val="28"/>
                              </w:rPr>
                            </w:pPr>
                            <w:r>
                              <w:rPr>
                                <w:rFonts w:hint="eastAsia"/>
                                <w:color w:val="000000"/>
                                <w:sz w:val="22"/>
                                <w:szCs w:val="28"/>
                              </w:rPr>
                              <w:t>按内部审批权限，作出准予许可(批准)或不准予许可（批准）的决定。（2个工作日）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65.2pt;margin-top:2.65pt;height:78.5pt;width:182.7pt;z-index:251665408;v-text-anchor:middle;mso-width-relative:page;mso-height-relative:page;" filled="f" stroked="t" coordsize="21600,21600" o:gfxdata="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JpdeCfXAAAACQEAAA8AAAAAAAAAAQAgAAAAIgAAAGRycy9kb3ducmV2LnhtbFBL&#10;AQIUABQAAAAIAIdO4kC8z8xsaQIAAM8EAAAOAAAAAAAAAAEAIAAAACYBAABkcnMvZTJvRG9jLnht&#10;bFBLBQYAAAAABgAGAFkBAAABBgAAAAA=&#10;">
                <v:fill on="f" focussize="0,0"/>
                <v:stroke weight="1pt" color="#000000" joinstyle="round"/>
                <v:imagedata o:title=""/>
                <o:lock v:ext="edit" aspectratio="f"/>
                <v:textbox>
                  <w:txbxContent>
                    <w:p>
                      <w:pPr>
                        <w:jc w:val="center"/>
                        <w:rPr>
                          <w:b/>
                          <w:bCs/>
                          <w:color w:val="000000"/>
                          <w:sz w:val="22"/>
                          <w:szCs w:val="28"/>
                        </w:rPr>
                      </w:pPr>
                      <w:r>
                        <w:rPr>
                          <w:rFonts w:hint="eastAsia"/>
                          <w:b/>
                          <w:bCs/>
                          <w:color w:val="000000"/>
                          <w:sz w:val="22"/>
                          <w:szCs w:val="28"/>
                        </w:rPr>
                        <w:t>决  定</w:t>
                      </w:r>
                    </w:p>
                    <w:p>
                      <w:pPr>
                        <w:jc w:val="center"/>
                        <w:rPr>
                          <w:color w:val="000000"/>
                          <w:sz w:val="22"/>
                          <w:szCs w:val="28"/>
                        </w:rPr>
                      </w:pPr>
                      <w:r>
                        <w:rPr>
                          <w:rFonts w:hint="eastAsia"/>
                          <w:color w:val="000000"/>
                          <w:sz w:val="22"/>
                          <w:szCs w:val="28"/>
                        </w:rPr>
                        <w:t>按内部审批权限，作出准予许可(批准)或不准予许可（批准）的决定。（2个工作日）</w:t>
                      </w:r>
                    </w:p>
                  </w:txbxContent>
                </v:textbox>
              </v:rect>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390525</wp:posOffset>
                </wp:positionH>
                <wp:positionV relativeFrom="paragraph">
                  <wp:posOffset>-930910</wp:posOffset>
                </wp:positionV>
                <wp:extent cx="1036320" cy="2926080"/>
                <wp:effectExtent l="6350" t="6350" r="20320" b="24130"/>
                <wp:wrapNone/>
                <wp:docPr id="30" name="矩形 30"/>
                <wp:cNvGraphicFramePr/>
                <a:graphic xmlns:a="http://schemas.openxmlformats.org/drawingml/2006/main">
                  <a:graphicData uri="http://schemas.microsoft.com/office/word/2010/wordprocessingShape">
                    <wps:wsp>
                      <wps:cNvSpPr/>
                      <wps:spPr>
                        <a:xfrm rot="-5400000" flipV="1">
                          <a:off x="0" y="0"/>
                          <a:ext cx="1036320" cy="2926080"/>
                        </a:xfrm>
                        <a:prstGeom prst="rect">
                          <a:avLst/>
                        </a:prstGeom>
                        <a:noFill/>
                        <a:ln w="12700" cap="flat" cmpd="sng">
                          <a:solidFill>
                            <a:srgbClr val="000000"/>
                          </a:solidFill>
                          <a:prstDash val="solid"/>
                          <a:round/>
                          <a:headEnd type="none" w="med" len="med"/>
                          <a:tailEnd type="none" w="med" len="med"/>
                        </a:ln>
                        <a:effectLst/>
                      </wps:spPr>
                      <wps:txbx>
                        <w:txbxContent>
                          <w:p>
                            <w:pPr>
                              <w:ind w:firstLine="1767" w:firstLineChars="800"/>
                              <w:rPr>
                                <w:rFonts w:ascii="宋体" w:hAnsi="宋体" w:cs="宋体"/>
                                <w:b/>
                                <w:bCs/>
                                <w:kern w:val="0"/>
                                <w:sz w:val="22"/>
                                <w:szCs w:val="22"/>
                                <w:lang w:bidi="ar"/>
                              </w:rPr>
                            </w:pPr>
                            <w:r>
                              <w:rPr>
                                <w:rFonts w:hint="eastAsia" w:ascii="宋体" w:hAnsi="宋体" w:cs="宋体"/>
                                <w:b/>
                                <w:bCs/>
                                <w:kern w:val="0"/>
                                <w:sz w:val="22"/>
                                <w:szCs w:val="22"/>
                                <w:lang w:bidi="ar"/>
                              </w:rPr>
                              <w:t>审  查</w:t>
                            </w:r>
                          </w:p>
                          <w:p>
                            <w:r>
                              <w:rPr>
                                <w:rFonts w:hint="eastAsia" w:ascii="宋体" w:hAnsi="宋体" w:cs="宋体"/>
                                <w:kern w:val="0"/>
                                <w:sz w:val="22"/>
                                <w:szCs w:val="22"/>
                                <w:lang w:bidi="ar"/>
                              </w:rPr>
                              <w:t>对申请人提交材料的真实性、合法性和规范性进行审核，提出准予许可或不予许可的意见（5个工作日）</w:t>
                            </w:r>
                          </w:p>
                        </w:txbxContent>
                      </wps:txbx>
                      <wps:bodyPr anchor="ctr" anchorCtr="0" upright="1"/>
                    </wps:wsp>
                  </a:graphicData>
                </a:graphic>
              </wp:anchor>
            </w:drawing>
          </mc:Choice>
          <mc:Fallback>
            <w:pict>
              <v:rect id="_x0000_s1026" o:spid="_x0000_s1026" o:spt="1" style="position:absolute;left:0pt;flip:y;margin-left:30.75pt;margin-top:-73.3pt;height:230.4pt;width:81.6pt;rotation:5898240f;z-index:251666432;v-text-anchor:middle;mso-width-relative:page;mso-height-relative:page;" filled="f" stroked="t" coordsize="21600,21600" o:gfxdata="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T0cJH&#10;2QAAAAsBAAAPAAAAAAAAAAEAIAAAACIAAABkcnMvZG93bnJldi54bWxQSwECFAAUAAAACACHTuJA&#10;4l0VRSACAABGBAAADgAAAAAAAAABACAAAAAoAQAAZHJzL2Uyb0RvYy54bWxQSwUGAAAAAAYABgBZ&#10;AQAAugUAAAAA&#10;">
                <v:fill on="f" focussize="0,0"/>
                <v:stroke weight="1pt" color="#000000" joinstyle="round"/>
                <v:imagedata o:title=""/>
                <o:lock v:ext="edit" aspectratio="f"/>
                <v:textbox>
                  <w:txbxContent>
                    <w:p>
                      <w:pPr>
                        <w:ind w:firstLine="1767" w:firstLineChars="800"/>
                        <w:rPr>
                          <w:rFonts w:ascii="宋体" w:hAnsi="宋体" w:cs="宋体"/>
                          <w:b/>
                          <w:bCs/>
                          <w:kern w:val="0"/>
                          <w:sz w:val="22"/>
                          <w:szCs w:val="22"/>
                          <w:lang w:bidi="ar"/>
                        </w:rPr>
                      </w:pPr>
                      <w:r>
                        <w:rPr>
                          <w:rFonts w:hint="eastAsia" w:ascii="宋体" w:hAnsi="宋体" w:cs="宋体"/>
                          <w:b/>
                          <w:bCs/>
                          <w:kern w:val="0"/>
                          <w:sz w:val="22"/>
                          <w:szCs w:val="22"/>
                          <w:lang w:bidi="ar"/>
                        </w:rPr>
                        <w:t>审  查</w:t>
                      </w:r>
                    </w:p>
                    <w:p>
                      <w:r>
                        <w:rPr>
                          <w:rFonts w:hint="eastAsia" w:ascii="宋体" w:hAnsi="宋体" w:cs="宋体"/>
                          <w:kern w:val="0"/>
                          <w:sz w:val="22"/>
                          <w:szCs w:val="22"/>
                          <w:lang w:bidi="ar"/>
                        </w:rPr>
                        <w:t>对申请人提交材料的真实性、合法性和规范性进行审核，提出准予许可或不予许可的意见（5个工作日）</w:t>
                      </w:r>
                    </w:p>
                  </w:txbxContent>
                </v:textbox>
              </v:rect>
            </w:pict>
          </mc:Fallback>
        </mc:AlternateContent>
      </w:r>
    </w:p>
    <w:p>
      <w:pPr>
        <w:pStyle w:val="2"/>
        <w:rPr>
          <w:rFonts w:ascii="黑体" w:hAnsi="黑体" w:eastAsia="黑体" w:cs="黑体"/>
          <w:sz w:val="32"/>
          <w:szCs w:val="40"/>
        </w:rPr>
      </w:pPr>
      <w:r>
        <mc:AlternateContent>
          <mc:Choice Requires="wps">
            <w:drawing>
              <wp:anchor distT="0" distB="0" distL="114300" distR="114300" simplePos="0" relativeHeight="251671552" behindDoc="0" locked="0" layoutInCell="1" allowOverlap="1">
                <wp:simplePos x="0" y="0"/>
                <wp:positionH relativeFrom="column">
                  <wp:posOffset>2486025</wp:posOffset>
                </wp:positionH>
                <wp:positionV relativeFrom="paragraph">
                  <wp:posOffset>42545</wp:posOffset>
                </wp:positionV>
                <wp:extent cx="848360" cy="8255"/>
                <wp:effectExtent l="4445" t="30480" r="4445" b="37465"/>
                <wp:wrapNone/>
                <wp:docPr id="29" name="直接箭头连接符 29"/>
                <wp:cNvGraphicFramePr/>
                <a:graphic xmlns:a="http://schemas.openxmlformats.org/drawingml/2006/main">
                  <a:graphicData uri="http://schemas.microsoft.com/office/word/2010/wordprocessingShape">
                    <wps:wsp>
                      <wps:cNvCnPr/>
                      <wps:spPr>
                        <a:xfrm>
                          <a:off x="0" y="0"/>
                          <a:ext cx="848360" cy="8255"/>
                        </a:xfrm>
                        <a:prstGeom prst="straightConnector1">
                          <a:avLst/>
                        </a:prstGeom>
                        <a:ln w="3175" cap="rnd" cmpd="sng">
                          <a:solidFill>
                            <a:srgbClr val="000000"/>
                          </a:solidFill>
                          <a:prstDash val="sysDot"/>
                          <a:round/>
                          <a:headEnd type="none" w="med" len="med"/>
                          <a:tailEnd type="triangle" w="med" len="med"/>
                        </a:ln>
                        <a:effectLst/>
                      </wps:spPr>
                      <wps:bodyPr/>
                    </wps:wsp>
                  </a:graphicData>
                </a:graphic>
              </wp:anchor>
            </w:drawing>
          </mc:Choice>
          <mc:Fallback>
            <w:pict>
              <v:shape id="_x0000_s1026" o:spid="_x0000_s1026" o:spt="32" type="#_x0000_t32" style="position:absolute;left:0pt;margin-left:195.75pt;margin-top:3.35pt;height:0.65pt;width:66.8pt;z-index:251671552;mso-width-relative:page;mso-height-relative:page;" filled="f" stroked="t" coordsize="21600,21600" o:gfxdata="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NzgsgzWAAAABwEAAA8AAAAAAAAA&#10;AQAgAAAAIgAAAGRycy9kb3ducmV2LnhtbFBLAQIUABQAAAAIAIdO4kAHD0yIEwIAAAwEAAAOAAAA&#10;AAAAAAEAIAAAACUBAABkcnMvZTJvRG9jLnhtbFBLBQYAAAAABgAGAFkBAACqBQAAAAA=&#10;">
                <v:fill on="f" focussize="0,0"/>
                <v:stroke weight="0.25pt" color="#000000" joinstyle="round" dashstyle="1 1" endcap="round" endarrow="block"/>
                <v:imagedata o:title=""/>
                <o:lock v:ext="edit" aspectratio="f"/>
              </v:shape>
            </w:pict>
          </mc:Fallback>
        </mc:AlternateContent>
      </w:r>
    </w:p>
    <w:p>
      <w:pPr>
        <w:spacing w:line="560" w:lineRule="exact"/>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十、加强事中事后监管措施</w:t>
      </w:r>
    </w:p>
    <w:p>
      <w:pPr>
        <w:widowControl/>
        <w:spacing w:line="576" w:lineRule="exact"/>
        <w:ind w:firstLine="640" w:firstLineChars="200"/>
        <w:rPr>
          <w:rFonts w:ascii="仿宋_GB2312" w:hAnsi="Times New Roman" w:eastAsia="仿宋_GB2312"/>
          <w:kern w:val="0"/>
          <w:sz w:val="32"/>
          <w:szCs w:val="32"/>
        </w:rPr>
      </w:pPr>
      <w:r>
        <w:rPr>
          <w:rFonts w:hint="eastAsia" w:ascii="仿宋_GB2312" w:hAnsi="Times New Roman" w:eastAsia="仿宋_GB2312"/>
          <w:kern w:val="0"/>
          <w:sz w:val="32"/>
          <w:szCs w:val="32"/>
        </w:rPr>
        <w:t>1.加大执法检查力度。</w:t>
      </w:r>
    </w:p>
    <w:p>
      <w:pPr>
        <w:widowControl/>
        <w:spacing w:line="576" w:lineRule="exact"/>
        <w:ind w:left="638" w:leftChars="304"/>
        <w:rPr>
          <w:rFonts w:ascii="仿宋_GB2312" w:hAnsi="仿宋_GB2312" w:eastAsia="仿宋_GB2312" w:cs="仿宋_GB2312"/>
          <w:color w:val="000000"/>
          <w:sz w:val="32"/>
          <w:szCs w:val="32"/>
        </w:rPr>
      </w:pPr>
      <w:r>
        <w:rPr>
          <w:rFonts w:hint="eastAsia" w:ascii="仿宋_GB2312" w:hAnsi="Times New Roman" w:eastAsia="仿宋_GB2312"/>
          <w:kern w:val="0"/>
          <w:sz w:val="32"/>
          <w:szCs w:val="32"/>
        </w:rPr>
        <w:t>2.</w:t>
      </w:r>
      <w:r>
        <w:rPr>
          <w:rFonts w:hint="eastAsia" w:ascii="仿宋_GB2312" w:hAnsi="仿宋_GB2312" w:eastAsia="仿宋_GB2312" w:cs="仿宋_GB2312"/>
          <w:color w:val="000000"/>
          <w:sz w:val="32"/>
          <w:szCs w:val="32"/>
        </w:rPr>
        <w:t>组织各区县局和开发区分局，督促企业严格落实医疗器械经营质量管理规范要求。</w:t>
      </w:r>
    </w:p>
    <w:p>
      <w:pPr>
        <w:widowControl/>
        <w:spacing w:line="576" w:lineRule="exact"/>
        <w:ind w:firstLine="640" w:firstLineChars="200"/>
        <w:rPr>
          <w:rFonts w:ascii="仿宋_GB2312" w:hAnsi="宋体" w:eastAsia="仿宋_GB2312"/>
          <w:kern w:val="0"/>
          <w:sz w:val="32"/>
          <w:szCs w:val="30"/>
        </w:rPr>
      </w:pPr>
      <w:r>
        <w:rPr>
          <w:rFonts w:hint="eastAsia" w:ascii="仿宋_GB2312" w:hAnsi="仿宋_GB2312" w:eastAsia="仿宋_GB2312" w:cs="仿宋_GB2312"/>
          <w:color w:val="000000"/>
          <w:sz w:val="32"/>
          <w:szCs w:val="32"/>
        </w:rPr>
        <w:t>3.</w:t>
      </w:r>
      <w:r>
        <w:rPr>
          <w:rFonts w:hint="eastAsia" w:ascii="仿宋_GB2312" w:hAnsi="Times New Roman" w:eastAsia="仿宋_GB2312"/>
          <w:kern w:val="0"/>
          <w:sz w:val="32"/>
          <w:szCs w:val="32"/>
        </w:rPr>
        <w:t>发现违法违规行为的依法严查重处。</w:t>
      </w:r>
    </w:p>
    <w:p>
      <w:pPr>
        <w:spacing w:line="560" w:lineRule="exact"/>
        <w:ind w:firstLine="640" w:firstLineChars="200"/>
        <w:jc w:val="left"/>
        <w:rPr>
          <w:rFonts w:ascii="仿宋_GB2312" w:hAnsi="仿宋_GB2312" w:eastAsia="仿宋_GB2312" w:cs="仿宋_GB2312"/>
          <w:sz w:val="32"/>
          <w:szCs w:val="40"/>
        </w:rPr>
      </w:pPr>
    </w:p>
    <w:p>
      <w:pPr>
        <w:spacing w:line="560" w:lineRule="exact"/>
        <w:ind w:firstLine="640"/>
        <w:jc w:val="left"/>
        <w:rPr>
          <w:rFonts w:ascii="仿宋_GB2312" w:hAnsi="仿宋_GB2312" w:eastAsia="仿宋_GB2312" w:cs="仿宋_GB2312"/>
          <w:sz w:val="32"/>
          <w:szCs w:val="40"/>
        </w:rPr>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0D2745"/>
    <w:rsid w:val="14DC2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zwzx-666</dc:creator>
  <cp:lastModifiedBy>答案</cp:lastModifiedBy>
  <dcterms:modified xsi:type="dcterms:W3CDTF">2021-10-12T01:54:09Z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A6BF6C90D01C40D3816B06839C610810</vt:lpwstr>
  </property>
</Properties>
</file>